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10.11.2023 N 560-п</w:t>
              <w:br/>
              <w:t xml:space="preserve">"О государственной программе Ханты-Мансийского автономного округа - Югры "Социальное и демографическое развитие"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ноября 2023 г. N 560-п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"СОЦИАЛЬНОЕ И ДЕМОГРАФИЧЕСКОЕ РАЗВИТИЕ"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(с изм. и доп., вступ. в силу с 01.01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ХМАО - Югры от 05.08.2021 N 289-п (ред. от 18.08.2023) &quot;О порядке разработки и реализации государственных программ Ханты-Мансийского автономного округа - Югры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социального развития Ханты-Мансийского автономного округа - Югры (протокол заседания от 10 октября 2023 года N 50),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3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Ханты-Мансийского автономного округа - Югры "Социальное и демографическое развитие"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социального развития Ханты-Мансийского автономного округа - Югры ответственным исполнителем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октября 2021 года </w:t>
      </w:r>
      <w:hyperlink w:history="0" r:id="rId9" w:tooltip="Постановление Правительства ХМАО - Югры от 31.10.2021 N 469-п (ред. от 13.10.2023) &quot;О государственной программе Ханты-Мансийского автономного округа - Югры &quot;Социальное и демографическое развитие&quot; (с изм. и доп., вступающими в силу с 22.10.2023) {КонсультантПлюс}">
        <w:r>
          <w:rPr>
            <w:sz w:val="20"/>
            <w:color w:val="0000ff"/>
          </w:rPr>
          <w:t xml:space="preserve">N 469-п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июля 2022 года </w:t>
      </w:r>
      <w:hyperlink w:history="0" r:id="rId10" w:tooltip="Постановление Правительства ХМАО - Югры от 08.07.2022 N 313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N 313-п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31 октября 2021 года N 469-п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ноября 2022 года </w:t>
      </w:r>
      <w:hyperlink w:history="0" r:id="rId11" w:tooltip="Постановление Правительства ХМАО - Югры от 11.11.2022 N 587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N 587-п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31 октября 2021 года N 469-п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ноября 2022 года </w:t>
      </w:r>
      <w:hyperlink w:history="0" r:id="rId12" w:tooltip="Постановление Правительства ХМАО - Югры от 25.11.2022 N 627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N 627-п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31 октября 2021 года N 469-п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декабря 2022 года </w:t>
      </w:r>
      <w:hyperlink w:history="0" r:id="rId13" w:tooltip="Постановление Правительства ХМАО - Югры от 29.12.2022 N 734-п &quot;О внесении изменений в приложение 1 к постановлению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N 734-п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469-п "О государственной программе Ханты-Мансийского автономного округа - Югры "Социальное и демографическое развитие";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октября 2023 года </w:t>
      </w:r>
      <w:hyperlink w:history="0" r:id="rId14" w:tooltip="Постановление Правительства ХМАО - Югры от 06.10.2023 N 491-п &quot;О внесении изменений в приложение 1 к постановлению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N 491-п</w:t>
        </w:r>
      </w:hyperlink>
      <w:r>
        <w:rPr>
          <w:sz w:val="20"/>
        </w:rPr>
        <w:t xml:space="preserve"> "О внесении изменений приложение 1 к постановлению Правительства Ханты-Мансийского автономного округа - Югры от 31 октября 2021 года N 469-п "О государственной программе Ханты-Мансийского автономного округа - Югры "Социальное и демографическое развитие".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r:id="rId15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6 мая 2022 года N 185-п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r:id="rId1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3 марта 2023 года N 70-п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r:id="rId17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14 апреля 2023 года N 156-п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r:id="rId18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23 июня 2023 года N 281-п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r:id="rId19" w:tooltip="Постановление Правительства ХМАО - Югры от 24.08.2023 N 42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24 августа 2023 N 420-п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</w:t>
      </w:r>
      <w:hyperlink w:history="0" r:id="rId20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28 сентября 2023 года N 476-п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10 ноября 2023 года N 560-п</w:t>
      </w:r>
    </w:p>
    <w:p>
      <w:pPr>
        <w:pStyle w:val="0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"СОЦИАЛЬНОЕ</w:t>
      </w:r>
    </w:p>
    <w:p>
      <w:pPr>
        <w:pStyle w:val="2"/>
        <w:jc w:val="center"/>
      </w:pPr>
      <w:r>
        <w:rPr>
          <w:sz w:val="20"/>
        </w:rPr>
        <w:t xml:space="preserve">И ДЕМОГРАФИЧЕСКОЕ РАЗВИТИЕ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ЮГРЫ" (ДАЛЕЕ - ГОСУДАРСТВЕННАЯ ПРОГРАММА)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5953"/>
      </w:tblGrid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Кольцов Всеволод Станиславович - заместитель Губернатора Ханты-Мансийского автономного округа - Югры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Югры, автономный округ)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2024 - 2030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повышения качества жизни и устойчивого естественного роста численности населения, снижения уровня бедности в автономном округе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</w:pPr>
            <w:hyperlink w:history="0" w:anchor="P214" w:tooltip="1.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 "Реализация адресной социальной поддержки граждан".</w:t>
            </w:r>
          </w:p>
          <w:p>
            <w:pPr>
              <w:pStyle w:val="0"/>
            </w:pPr>
            <w:hyperlink w:history="0" w:anchor="P269" w:tooltip="2.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 "Обеспечение доступного социального обслуживания населения, удовлетворение потребности инвалидов (детей-инвалидов) в реабилитационных и абилитационных услугах, услугах ранней помощи, получении услуг при сопровождении проживания"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367 544 140,9 тыс. рублей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Федерации, государственными программами Российской Федерации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1. Сохранение населения, здоровье и благополучие людей:</w:t>
            </w:r>
          </w:p>
          <w:p>
            <w:pPr>
              <w:pStyle w:val="0"/>
            </w:pPr>
            <w:r>
              <w:rPr>
                <w:sz w:val="20"/>
              </w:rPr>
              <w:t xml:space="preserve">1.1. Показатель "Снижение уровня бедности в два раза по сравнению с показателем 2017 года".</w:t>
            </w:r>
          </w:p>
          <w:p>
            <w:pPr>
              <w:pStyle w:val="0"/>
            </w:pPr>
            <w:r>
              <w:rPr>
                <w:sz w:val="20"/>
              </w:rPr>
              <w:t xml:space="preserve">1.2. Показатель "Повышение ожидаемой продолжительности жизни до 78 лет".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1.3. Показатель "Обеспечение устойчивого роста численности населения Российской Федерации".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Достойный, эффективный труд и успешное предпринимательство: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2.1. Показатель "Обеспечение темпа устойчивого роста доходов населения и уровня пенсионного обеспечения не ниже инфляции".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2.2. Показатель "Увеличение численности занятых в сфере малого и среднего предпринимательства, включая индивидуальных предпринимателей и самозанятых, до 25 млн человек".</w:t>
            </w:r>
          </w:p>
          <w:p>
            <w:pPr>
              <w:pStyle w:val="0"/>
            </w:pPr>
            <w:r>
              <w:rPr>
                <w:sz w:val="20"/>
              </w:rPr>
              <w:t xml:space="preserve">3. Возможности для самореализации и развития талантов: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3.1. Показатель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процентов".</w:t>
            </w:r>
          </w:p>
          <w:p>
            <w:pPr>
              <w:pStyle w:val="0"/>
            </w:pPr>
            <w:r>
              <w:rPr>
                <w:sz w:val="20"/>
              </w:rPr>
              <w:t xml:space="preserve">4. Государственная программа Российской Федерации "Социальная поддержка граждан".</w:t>
            </w:r>
          </w:p>
          <w:p>
            <w:pPr>
              <w:pStyle w:val="0"/>
            </w:pPr>
            <w:r>
              <w:rPr>
                <w:sz w:val="20"/>
              </w:rPr>
              <w:t xml:space="preserve">5. Государственная программа Российской Федерации "Доступная среда".</w:t>
            </w:r>
          </w:p>
          <w:p>
            <w:pPr>
              <w:pStyle w:val="0"/>
            </w:pPr>
            <w:r>
              <w:rPr>
                <w:sz w:val="20"/>
              </w:rPr>
              <w:t xml:space="preserve">6. 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49"/>
        <w:gridCol w:w="1219"/>
        <w:gridCol w:w="1204"/>
        <w:gridCol w:w="1054"/>
        <w:gridCol w:w="604"/>
        <w:gridCol w:w="664"/>
        <w:gridCol w:w="664"/>
        <w:gridCol w:w="664"/>
        <w:gridCol w:w="664"/>
        <w:gridCol w:w="664"/>
        <w:gridCol w:w="664"/>
        <w:gridCol w:w="664"/>
        <w:gridCol w:w="2254"/>
        <w:gridCol w:w="1804"/>
        <w:gridCol w:w="2449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8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24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16"/>
            <w:tcW w:w="17839" w:type="dxa"/>
          </w:tcPr>
          <w:p>
            <w:pPr>
              <w:pStyle w:val="0"/>
            </w:pPr>
            <w:r>
              <w:rPr>
                <w:sz w:val="20"/>
              </w:rPr>
              <w:t xml:space="preserve">Цель: "Создание условий для повышения качества жизни и устойчивого естественного роста численности населения, снижения уровня бедности в автономном округе"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 </w:t>
            </w:r>
            <w:hyperlink w:history="0" w:anchor="P201" w:tooltip="&lt;*&gt; государственная программа Российской Федераци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54" w:type="dxa"/>
          </w:tcPr>
          <w:p>
            <w:pPr>
              <w:pStyle w:val="0"/>
            </w:pPr>
            <w:hyperlink w:history="0" r:id="rId24" w:tooltip="Постановление Правительства РФ от 15.04.2014 N 296 (ред. от 09.11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15 апреля 2014 года N 296 "Об утверждении государственной программы Российской Федерации "Социальная поддержка граждан"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2 раза по сравнению с показателем 2017 года.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роста численности населения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темпа устойчивого роста доходов населения и уровня пенсионного обеспечения не ниже инфляции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 </w:t>
            </w:r>
            <w:hyperlink w:history="0" w:anchor="P201" w:tooltip="&lt;*&gt; государственная программа Российской Федераци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54" w:type="dxa"/>
          </w:tcPr>
          <w:p>
            <w:pPr>
              <w:pStyle w:val="0"/>
            </w:pPr>
            <w:hyperlink w:history="0" r:id="rId25" w:tooltip="Постановление Правительства РФ от 15.04.2014 N 296 (ред. от 09.11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15 апреля 2014 года N 296 "Об утверждении государственной программы Российской Федерации "Социальная поддержка граждан"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ожидаемой продолжительности жизни до 78 лет.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автономного округа, выделяемых на предоставление услуг в сфере социального обслуживания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</w:t>
            </w:r>
            <w:hyperlink w:history="0" w:anchor="P202" w:tooltip="&lt;**&gt; государственная программа автономного округа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15,3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 от 30 декабря 2021 года N 633-п "О мерах по реализации государственной программы Ханты-Мансийского автономного округа - Югры "Развитие экономического потенциала" </w:t>
            </w:r>
            <w:hyperlink w:history="0" r:id="rId26" w:tooltip="Постановление Правительства ХМАО - Югры от 30.12.2021 N 633-п (ред. от 09.10.2023) &quot;О мерах по реализации государственной программы Ханты-Мансийского автономного округа - Югры &quot;Развитие экономического потенциала&quot; (вместе с &quot;Порядком предоставления и распределения субсидий из бюджета Ханты-Мансийского автономного округа - Югры местным бюджетам на финансовую поддержку субъектов малого и среднего предпринимательства, на финансовую поддержку субъектов малого и среднего предпринимательства, впервые зарегистриров {КонсультантПлюс}">
              <w:r>
                <w:rPr>
                  <w:sz w:val="20"/>
                  <w:color w:val="0000ff"/>
                </w:rPr>
                <w:t xml:space="preserve">(приложение 6)</w:t>
              </w:r>
            </w:hyperlink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 </w:t>
            </w:r>
            <w:hyperlink w:history="0" w:anchor="P201" w:tooltip="&lt;*&gt; государственная программа Российской Федераци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2254" w:type="dxa"/>
          </w:tcPr>
          <w:p>
            <w:pPr>
              <w:pStyle w:val="0"/>
            </w:pPr>
            <w:hyperlink w:history="0" r:id="rId27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марта 2019 года N 363 "Об утверждении государственной программы Российской Федерации "Доступная среда"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ГП РФ </w:t>
            </w:r>
            <w:hyperlink w:history="0" w:anchor="P201" w:tooltip="&lt;*&gt; государственная программа Российской Федераци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254" w:type="dxa"/>
          </w:tcPr>
          <w:p>
            <w:pPr>
              <w:pStyle w:val="0"/>
            </w:pPr>
            <w:hyperlink w:history="0" r:id="rId28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марта 2019 года N 363 "Об утверждении государственной программы Российской Федерации "Доступная среда"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государственная программа Российской Федерации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государственная программа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Структура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118"/>
        <w:gridCol w:w="2421"/>
        <w:gridCol w:w="2835"/>
        <w:gridCol w:w="4479"/>
      </w:tblGrid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gridSpan w:val="2"/>
            <w:tcW w:w="5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5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64" w:type="dxa"/>
          </w:tcPr>
          <w:bookmarkStart w:id="214" w:name="P214"/>
          <w:bookmarkEnd w:id="214"/>
          <w:p>
            <w:pPr>
              <w:pStyle w:val="0"/>
              <w:outlineLvl w:val="3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"Реализация адресной социальной поддержки граждан"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детей" (куратор - Кольцов Всеволод Станиславович)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Депсоцразвития Югры</w:t>
            </w:r>
          </w:p>
        </w:tc>
        <w:tc>
          <w:tcPr>
            <w:gridSpan w:val="3"/>
            <w:tcW w:w="97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2019 - 2026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финансовой поддержки семей при рождении детей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благоприятные условия для жизнедеятельности семьи, функционирования института семьи и рождения детей, обеспечены дополнительные меры социальной поддержки семьям с детьми: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единовременные выплаты женщинам при рождении первого ребенка в возрасте до 35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подарок "Расту в Югре" и Югорский семейный капитал;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единовременные выплаты при рождении ребенка лицами из числа коренных малочисленных народов Севера;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помощь многодетным семьям в виде оплаты коммунальных услуг, проезда на общественном транспорте, подготовки детей к началу учебного года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"Содействие субъектам Российской Федерации в реализации адресной социальной поддержки граждан"</w:t>
            </w:r>
          </w:p>
          <w:p>
            <w:pPr>
              <w:pStyle w:val="0"/>
            </w:pPr>
            <w:r>
              <w:rPr>
                <w:sz w:val="20"/>
              </w:rPr>
              <w:t xml:space="preserve">(куратор - Кольцов Всеволод Станиславович)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Депсоцразвития Югры</w:t>
            </w:r>
          </w:p>
        </w:tc>
        <w:tc>
          <w:tcPr>
            <w:gridSpan w:val="3"/>
            <w:tcW w:w="97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2024 - 2027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осуществлению адресной социальной поддержки отдельных категорий граждан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адресности при предоставлении мер социальной поддержки граждан. К 2027 году: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охваченных государственной социальной помощью на основании социального контракта, в общей численности малоимущих граждан не менее 5,9%.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охваченных государственной социальной помощью на основании социального контракта, среднедушевой доход которых превысил величину прожиточного минимума, установленную в автономном округе,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контракта, не менее 17,7%.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охваченных государственной социальной помощью на основании социального контракта, среднедушевой доход которых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контракта, не менее 39,3%.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граждан, которым установлена социальная доплата к пенсии до величины прожиточного минимума пенсионера, установленной в автономном округе, до 37 500 человек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(куратор - Кольцов Всеволод Станиславович)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Депсоцразвития Югры</w:t>
            </w:r>
          </w:p>
        </w:tc>
        <w:tc>
          <w:tcPr>
            <w:gridSpan w:val="3"/>
            <w:tcW w:w="97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2024 - 2027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улучшению жилищных условий отдельных категорий граждан, нуждающихся в улучшении жилищных условий</w:t>
            </w:r>
          </w:p>
        </w:tc>
        <w:tc>
          <w:tcPr>
            <w:tcW w:w="24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жилыми помещениями специализированного жилищного фонда по договорам найма специализированных жилых помещений на уровне 100% граждан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 Сохранение количества граждан, которым предоставлены компенсации на оплату взноса на капитальный ремонт общего имущества в многоквартирном доме на уровне 100% от общей численности граждан, имеющих право на получение такой компенсации</w:t>
            </w:r>
          </w:p>
        </w:tc>
        <w:tc>
          <w:tcPr>
            <w:gridSpan w:val="2"/>
            <w:tcW w:w="731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"Поддержка семьи, материнства и детства, а также отдельных категорий граждан"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Депсоцразвития Югры</w:t>
            </w:r>
          </w:p>
        </w:tc>
        <w:tc>
          <w:tcPr>
            <w:gridSpan w:val="3"/>
            <w:tcW w:w="97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государственной поддержки семей с детьми, а также отдельных категорий граждан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обязательств автономного округа по социальной поддержке семей с детьми, детей-сирот и детей, оставшихся без попечения родителей, лиц из их числа, инвалидов (детей-инвалидов), а также отдельных категорий граждан. Увеличение доли граждан, которые охвачены мерами социальной поддержки, не менее 26,4% к 2030 году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и оздоровления детей, признанных нуждающимися в социальном обслуживании, а также детей-сирот и детей, оставшихся без попечения родителей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летних оздоровительных кампаний для несовершеннолетних получателей социальных услуг, а также детей-сирот и детей, оставшихся без попечения родителей. Сохранение доли несовершеннолетних получателей социальных услуг, а также детей-сирот и детей, оставшихся без попечения родителей, нуждающихся и охваченных отдыхом и оздоровлением на уровне 100%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семейных ценностей и защита интересов детей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популяризацию традиционных семейных ценностей, семейного образа жизни, улучшение демографической ситуации, поддержку талантливых детей-сирот, детей, находящихся в трудной жизненной ситуации, и детей-инвалидов, профилактику семейного неблагополучия и социального сиротства. Обеспечение деятельности комиссий по делам несовершеннолетних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>
        <w:tc>
          <w:tcPr>
            <w:tcW w:w="664" w:type="dxa"/>
          </w:tcPr>
          <w:bookmarkStart w:id="269" w:name="P269"/>
          <w:bookmarkEnd w:id="269"/>
          <w:p>
            <w:pPr>
              <w:pStyle w:val="0"/>
              <w:outlineLvl w:val="3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"Обеспечение доступного социального обслуживания населения, удовлетворение потребности инвалидов (детей-инвалидов) в реабилитационных и абилитационных услугах, услугах ранней помощи, получении услуг в рамках сопровождаемого проживания"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"Старшее поколение" (куратор - Кольцов Всеволод Станиславович)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Депсоцразвития Югры</w:t>
            </w:r>
          </w:p>
        </w:tc>
        <w:tc>
          <w:tcPr>
            <w:gridSpan w:val="3"/>
            <w:tcW w:w="97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2019 - 2026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социальными услугами лиц старше трудоспособного возраста и инвалидов, нуждающихся в социальном обслуживании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приемной семьи для граждан пожилого возраста и инвалидов. Предоставление сертификатов на оплату услуг по постоянному постороннему уходу за одинокими тяжелобольными гражданами пожилого возраста и инвалидами</w:t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системой долговременного ухода лиц старше трудоспособного возраста и инвалидов, нуждающихся в социальном обслуживании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создания и реализации системы долговременного ухода за гражданами пожилого возраста и инвалидами. Сохранение численности граждан, охваченных услугами по уходу, не менее 200 человек ежегодно</w:t>
            </w:r>
          </w:p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"Повышение эффективности и качества оказания социальных услуг"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Депсоцразвития Югры</w:t>
            </w:r>
          </w:p>
        </w:tc>
        <w:tc>
          <w:tcPr>
            <w:gridSpan w:val="3"/>
            <w:tcW w:w="97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населению автономного округа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государственных услуг (выполнение работ) государственными учреждениями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реализации мероприятий по развитию конкуренции в сфере социального обслуживания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К 2030 году: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уровня удовлетворенности населения социальными услугами не менее 98%;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удельного веса жителей автономного округа, получивших социальные услуги у негосударственных поставщиков социальных услуг, в общей численности жителей автономного округа, получивших услуги в организациях социального обслуживания всех форм собственности, не менее 10,83%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автономного округа, выделяемых на предоставление услуг в сфере социального обслуживания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социально значимых мероприятий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 значимых мероприятий, посвященных памятным и праздничным датам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и обеспечение комплексной безопасности объектов государственных организаций социального обслуживания автономного округа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действующей системы социального обслуживания. Сохранение доли учреждений, охваченных мероприятиями по укреплению материально-технической базы и обеспечению комплексной безопасности в общем количестве подведомственных учреждений Депсоцразвития Югры, на уровне не менее 45,4%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2.2.4.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комплексной реабилитации и абилитации и сопровождения инвалидов (детей-инвалидов), в том числе ранней помощи и сопровождаемого проживания инвалидов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системы комплексной реабилитации, абилитации и сопровождения инвалидов (детей-инвалидов), в том числе ранней помощи и сопровождаемого проживания инвалидов. Увеличение доли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не менее 81% к 2030 году.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доли учреждений, оснащенных современным реабилитационным оборудованием на уровне 100%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2.2.5.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и информационной открытости отрасли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методического сопровождения по предоставлению мер социальной поддержки, создание социального контента в медиапространстве.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(конкурсов), направленных на выявление лучшего опыта организации работы и профессионального мастерства.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независимой оценки качества оказания социальных услуг организациями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казенного учреждения автономного округа "Агентство социального благополучия населения"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элементы, не входящие в направления (подпрограммы)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4"/>
            <w:tcW w:w="12853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исполнительных органов Ханты-Мансийского автономного округа - Югры"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Депсоцразвития Югры</w:t>
            </w:r>
          </w:p>
        </w:tc>
        <w:tc>
          <w:tcPr>
            <w:gridSpan w:val="3"/>
            <w:tcW w:w="97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полномочий Депсоцразвития Югры</w:t>
            </w:r>
          </w:p>
        </w:tc>
        <w:tc>
          <w:tcPr>
            <w:gridSpan w:val="2"/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Депсоцразвития Югры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2689"/>
        <w:gridCol w:w="1264"/>
        <w:gridCol w:w="1264"/>
        <w:gridCol w:w="1264"/>
        <w:gridCol w:w="1264"/>
        <w:gridCol w:w="1264"/>
        <w:gridCol w:w="1264"/>
        <w:gridCol w:w="1264"/>
        <w:gridCol w:w="1384"/>
      </w:tblGrid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gridSpan w:val="8"/>
            <w:tcW w:w="10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33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(всего),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54143250,6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48754189,8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53194789,3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367544140,9</w:t>
            </w:r>
          </w:p>
        </w:tc>
      </w:tr>
      <w:tr>
        <w:tc>
          <w:tcPr>
            <w:gridSpan w:val="2"/>
            <w:tcW w:w="335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 (всего), из них: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53811136,4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48422378,2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52862977,8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366548403,6</w:t>
            </w:r>
          </w:p>
        </w:tc>
      </w:tr>
      <w:tr>
        <w:tc>
          <w:tcPr>
            <w:gridSpan w:val="2"/>
            <w:tcW w:w="3353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2007383,0</w:t>
            </w:r>
          </w:p>
        </w:tc>
      </w:tr>
      <w:tr>
        <w:tc>
          <w:tcPr>
            <w:gridSpan w:val="2"/>
            <w:tcW w:w="335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332114,2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331811,6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331811,5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995737,3</w:t>
            </w:r>
          </w:p>
        </w:tc>
      </w:tr>
      <w:tr>
        <w:tc>
          <w:tcPr>
            <w:gridSpan w:val="2"/>
            <w:tcW w:w="3353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автономного округа (справочно)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265106,0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272137,0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279439,0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816682,0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детей" (всего),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5618372,2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5296005,0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5058771,7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15973148,9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5618372,2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5296005,0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5058771,7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15973148,9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"Содействие субъектам Российской Федерации в реализации адресной социальной поддержки граждан" (всего),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2137104,5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2196701,0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3150727,7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3150727,7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10635260,9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2137104,5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2196701,0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3150727,7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3150727,7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10635260,9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(всего),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1322808,0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1155677,1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954203,0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954203,0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4386891,1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1322808,0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1155677,1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954203,0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954203,0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4386891,1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"Поддержка семьи, материнства и детства, а также отдельных категорий граждан" (всего),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33540259,4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28414118,0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32381880,5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37440652,2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41545582,9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41545582,9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41545582,9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256413658,8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округа, из них: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33540259,4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28414118,0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32381880,5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37440652,2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41545582,9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41545582,9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41545582,9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256413658,8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286769,0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2007383,0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"Старшее поколение" (всего),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111143,4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113689,3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116944,1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341776,8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111143,4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113689,3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116944,1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341776,8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"Повышение эффективности и качества оказания социальных услуг" (всего),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10152149,4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10316410,6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10270673,5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10055806,1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10055806,1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10055806,1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10055806,1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70962457,9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9820035,2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9984599,0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9938862,0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10055806,1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10055806,1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10055806,1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10055806,1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69966720,6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332114,2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331811,6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331811,5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995737,3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исполнительных органов Ханты-Мансийского автономного округа - Югры" (всего), 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1261413,7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8830946,5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68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1261413,7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1261588,8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8830946,5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1"/>
      <w:headerReference w:type="first" r:id="rId21"/>
      <w:footerReference w:type="default" r:id="rId22"/>
      <w:footerReference w:type="first" r:id="rId2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10.11.2023 N 560-п</w:t>
            <w:br/>
            <w:t>"О государственной программе Ханты-Мансийского автономного...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10.11.2023 N 560-п</w:t>
            <w:br/>
            <w:t>"О государственной программе Ханты-Мансийского автономного...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87EF87A65B695471D4100E43F35DCFE69FDA38A0ECEFB7BF23E0D7AB4BB23AD519CC62F2825D2593815CBFE453911401F1BD189841a5I1M" TargetMode = "External"/>
	<Relationship Id="rId8" Type="http://schemas.openxmlformats.org/officeDocument/2006/relationships/hyperlink" Target="consultantplus://offline/ref=5F87EF87A65B695471D40E03559F0AC0E497803DA4E5E1E6E571E680F41BB46F9559CA31B5C7592FC6D713BEB815C20702F6BD1B995D507E7Aa1I8M" TargetMode = "External"/>
	<Relationship Id="rId9" Type="http://schemas.openxmlformats.org/officeDocument/2006/relationships/hyperlink" Target="consultantplus://offline/ref=5F87EF87A65B695471D40E03559F0AC0E497803DA4E5ECE8E077E680F41BB46F9559CA31A7C70123C5D606EBE84F950A02aFI3M" TargetMode = "External"/>
	<Relationship Id="rId10" Type="http://schemas.openxmlformats.org/officeDocument/2006/relationships/hyperlink" Target="consultantplus://offline/ref=5F87EF87A65B695471D40E03559F0AC0E497803DA4E8EDE1E776E680F41BB46F9559CA31A7C70123C5D606EBE84F950A02aFI3M" TargetMode = "External"/>
	<Relationship Id="rId11" Type="http://schemas.openxmlformats.org/officeDocument/2006/relationships/hyperlink" Target="consultantplus://offline/ref=5F87EF87A65B695471D40E03559F0AC0E497803DA4EBE2E6EA76E680F41BB46F9559CA31A7C70123C5D606EBE84F950A02aFI3M" TargetMode = "External"/>
	<Relationship Id="rId12" Type="http://schemas.openxmlformats.org/officeDocument/2006/relationships/hyperlink" Target="consultantplus://offline/ref=5F87EF87A65B695471D40E03559F0AC0E497803DA4EBE3E9E77FE680F41BB46F9559CA31A7C70123C5D606EBE84F950A02aFI3M" TargetMode = "External"/>
	<Relationship Id="rId13" Type="http://schemas.openxmlformats.org/officeDocument/2006/relationships/hyperlink" Target="consultantplus://offline/ref=5F87EF87A65B695471D40E03559F0AC0E497803DA4EAE4E5E477E680F41BB46F9559CA31A7C70123C5D606EBE84F950A02aFI3M" TargetMode = "External"/>
	<Relationship Id="rId14" Type="http://schemas.openxmlformats.org/officeDocument/2006/relationships/hyperlink" Target="consultantplus://offline/ref=5F87EF87A65B695471D40E03559F0AC0E497803DA4E5ECE4E673E680F41BB46F9559CA31A7C70123C5D606EBE84F950A02aFI3M" TargetMode = "External"/>
	<Relationship Id="rId15" Type="http://schemas.openxmlformats.org/officeDocument/2006/relationships/hyperlink" Target="consultantplus://offline/ref=5F87EF87A65B695471D40E03559F0AC0E497803DA4E8E0E6E675E680F41BB46F9559CA31B5C7592FC7D018EAEC5AC35B44A5AE189E5D537F66193C4Ea1IDM" TargetMode = "External"/>
	<Relationship Id="rId16" Type="http://schemas.openxmlformats.org/officeDocument/2006/relationships/hyperlink" Target="consultantplus://offline/ref=5F87EF87A65B695471D40E03559F0AC0E497803DA4EAE0E4E470E680F41BB46F9559CA31B5C7592FC7D018EAEC5AC35B44A5AE189E5D537F66193C4Ea1IDM" TargetMode = "External"/>
	<Relationship Id="rId17" Type="http://schemas.openxmlformats.org/officeDocument/2006/relationships/hyperlink" Target="consultantplus://offline/ref=5F87EF87A65B695471D40E03559F0AC0E497803DA4EAE3E6E371E680F41BB46F9559CA31B5C7592FC7D018EAEC5AC35B44A5AE189E5D537F66193C4Ea1IDM" TargetMode = "External"/>
	<Relationship Id="rId18" Type="http://schemas.openxmlformats.org/officeDocument/2006/relationships/hyperlink" Target="consultantplus://offline/ref=5F87EF87A65B695471D40E03559F0AC0E497803DA4E5E6E0E074E680F41BB46F9559CA31B5C7592FC7D018EAEC5AC35B44A5AE189E5D537F66193C4Ea1IDM" TargetMode = "External"/>
	<Relationship Id="rId19" Type="http://schemas.openxmlformats.org/officeDocument/2006/relationships/hyperlink" Target="consultantplus://offline/ref=5F87EF87A65B695471D40E03559F0AC0E497803DA4E5E1E8E472E680F41BB46F9559CA31B5C7592FC7D018EAEC5AC35B44A5AE189E5D537F66193C4Ea1IDM" TargetMode = "External"/>
	<Relationship Id="rId20" Type="http://schemas.openxmlformats.org/officeDocument/2006/relationships/hyperlink" Target="consultantplus://offline/ref=5F87EF87A65B695471D40E03559F0AC0E497803DA4E5E3E8E07EE680F41BB46F9559CA31B5C7592FC7D018EAEC5AC35B44A5AE189E5D537F66193C4Ea1IDM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5F87EF87A65B695471D4100E43F35DCFE698DF31A5E8EFB7BF23E0D7AB4BB23AC7199468F4854A2FC6CE1AEAEBa5I2M" TargetMode = "External"/>
	<Relationship Id="rId24" Type="http://schemas.openxmlformats.org/officeDocument/2006/relationships/hyperlink" Target="consultantplus://offline/ref=5F87EF87A65B695471D4100E43F35DCFE69ADF36A1E9EFB7BF23E0D7AB4BB23AC7199468F4854A2FC6CE1AEAEBa5I2M" TargetMode = "External"/>
	<Relationship Id="rId25" Type="http://schemas.openxmlformats.org/officeDocument/2006/relationships/hyperlink" Target="consultantplus://offline/ref=5F87EF87A65B695471D4100E43F35DCFE69ADF36A1E9EFB7BF23E0D7AB4BB23AC7199468F4854A2FC6CE1AEAEBa5I2M" TargetMode = "External"/>
	<Relationship Id="rId26" Type="http://schemas.openxmlformats.org/officeDocument/2006/relationships/hyperlink" Target="consultantplus://offline/ref=5F87EF87A65B695471D40E03559F0AC0E497803DA4E5ECE9E27FE680F41BB46F9559CA31B5C7592FC7D01DE9EA5AC35B44A5AE189E5D537F66193C4Ea1IDM" TargetMode = "External"/>
	<Relationship Id="rId27" Type="http://schemas.openxmlformats.org/officeDocument/2006/relationships/hyperlink" Target="consultantplus://offline/ref=5F87EF87A65B695471D4100E43F35DCFE69ADC31A5E9EFB7BF23E0D7AB4BB23AC7199468F4854A2FC6CE1AEAEBa5I2M" TargetMode = "External"/>
	<Relationship Id="rId28" Type="http://schemas.openxmlformats.org/officeDocument/2006/relationships/hyperlink" Target="consultantplus://offline/ref=5F87EF87A65B695471D4100E43F35DCFE69ADC31A5E9EFB7BF23E0D7AB4BB23AC7199468F4854A2FC6CE1AEAEBa5I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10.11.2023 N 560-п
"О государственной программе Ханты-Мансийского автономного округа - Югры "Социальное и демографическое развитие"</dc:title>
  <dcterms:created xsi:type="dcterms:W3CDTF">2023-11-26T12:08:26Z</dcterms:created>
</cp:coreProperties>
</file>